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83" w:rsidRPr="00A90413" w:rsidRDefault="00944683" w:rsidP="00944683">
      <w:pPr>
        <w:jc w:val="center"/>
        <w:rPr>
          <w:rFonts w:ascii="Arial" w:hAnsi="Arial" w:cs="Arial"/>
          <w:b/>
          <w:sz w:val="28"/>
          <w:szCs w:val="22"/>
        </w:rPr>
      </w:pPr>
      <w:r w:rsidRPr="00A90413">
        <w:rPr>
          <w:rFonts w:ascii="Arial" w:hAnsi="Arial" w:cs="Arial"/>
          <w:b/>
          <w:sz w:val="28"/>
          <w:szCs w:val="22"/>
        </w:rPr>
        <w:t>AYUDA DE MEMORIA</w:t>
      </w:r>
    </w:p>
    <w:p w:rsidR="00944683" w:rsidRPr="00A90413" w:rsidRDefault="00944683" w:rsidP="00944683">
      <w:pPr>
        <w:jc w:val="center"/>
        <w:rPr>
          <w:rFonts w:ascii="Arial" w:hAnsi="Arial" w:cs="Arial"/>
          <w:b/>
          <w:sz w:val="22"/>
          <w:szCs w:val="22"/>
        </w:rPr>
      </w:pPr>
    </w:p>
    <w:p w:rsidR="00944683" w:rsidRPr="00A90413" w:rsidRDefault="002D3450" w:rsidP="009446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conferencia – Noticias del FOTEGAL</w:t>
      </w: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088"/>
        <w:gridCol w:w="7560"/>
      </w:tblGrid>
      <w:tr w:rsidR="00944683" w:rsidRPr="00A90413" w:rsidTr="002D3450">
        <w:tc>
          <w:tcPr>
            <w:tcW w:w="2088" w:type="dxa"/>
          </w:tcPr>
          <w:p w:rsidR="00944683" w:rsidRPr="00A90413" w:rsidRDefault="00944683" w:rsidP="002D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413">
              <w:rPr>
                <w:rFonts w:ascii="Arial" w:hAnsi="Arial" w:cs="Arial"/>
                <w:sz w:val="22"/>
                <w:szCs w:val="22"/>
              </w:rPr>
              <w:t>FECHA y HORA:</w:t>
            </w:r>
          </w:p>
        </w:tc>
        <w:tc>
          <w:tcPr>
            <w:tcW w:w="7560" w:type="dxa"/>
          </w:tcPr>
          <w:p w:rsidR="00944683" w:rsidRPr="00A90413" w:rsidRDefault="00DA406C" w:rsidP="00DA406C">
            <w:pPr>
              <w:ind w:left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Bogotá, 19</w:t>
            </w:r>
            <w:r w:rsidR="002D345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marzo</w:t>
            </w:r>
            <w:r w:rsidR="002D3450">
              <w:rPr>
                <w:rFonts w:ascii="Arial" w:hAnsi="Arial" w:cs="Arial"/>
                <w:b/>
                <w:sz w:val="22"/>
                <w:szCs w:val="22"/>
              </w:rPr>
              <w:t xml:space="preserve"> de 2013</w:t>
            </w:r>
          </w:p>
        </w:tc>
      </w:tr>
      <w:tr w:rsidR="00944683" w:rsidRPr="00A90413" w:rsidTr="002D3450">
        <w:tc>
          <w:tcPr>
            <w:tcW w:w="2088" w:type="dxa"/>
          </w:tcPr>
          <w:p w:rsidR="00944683" w:rsidRPr="00A90413" w:rsidRDefault="00944683" w:rsidP="002D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</w:tcPr>
          <w:p w:rsidR="00944683" w:rsidRPr="00A90413" w:rsidRDefault="00944683" w:rsidP="002D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683" w:rsidRPr="00A90413" w:rsidTr="002D3450">
        <w:tc>
          <w:tcPr>
            <w:tcW w:w="2088" w:type="dxa"/>
          </w:tcPr>
          <w:p w:rsidR="00944683" w:rsidRPr="00A90413" w:rsidRDefault="00944683" w:rsidP="002D3450">
            <w:pPr>
              <w:rPr>
                <w:rFonts w:ascii="Arial" w:hAnsi="Arial" w:cs="Arial"/>
                <w:sz w:val="22"/>
                <w:szCs w:val="22"/>
              </w:rPr>
            </w:pPr>
            <w:r w:rsidRPr="00A90413">
              <w:rPr>
                <w:rFonts w:ascii="Arial" w:hAnsi="Arial" w:cs="Arial"/>
                <w:sz w:val="22"/>
                <w:szCs w:val="22"/>
              </w:rPr>
              <w:t>LUGAR:</w:t>
            </w:r>
          </w:p>
        </w:tc>
        <w:tc>
          <w:tcPr>
            <w:tcW w:w="7560" w:type="dxa"/>
          </w:tcPr>
          <w:p w:rsidR="00944683" w:rsidRPr="00A90413" w:rsidRDefault="002D3450" w:rsidP="002D3450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</w:t>
            </w:r>
            <w:r w:rsidR="000416F2">
              <w:rPr>
                <w:rFonts w:ascii="Arial" w:hAnsi="Arial" w:cs="Arial"/>
                <w:sz w:val="22"/>
                <w:szCs w:val="22"/>
              </w:rPr>
              <w:t>a d</w:t>
            </w:r>
            <w:r w:rsidR="00DA406C">
              <w:rPr>
                <w:rFonts w:ascii="Arial" w:hAnsi="Arial" w:cs="Arial"/>
                <w:sz w:val="22"/>
                <w:szCs w:val="22"/>
              </w:rPr>
              <w:t>e videoconferencia 5 piso, 02:30</w:t>
            </w:r>
            <w:r w:rsidR="000416F2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</w:tbl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647"/>
        <w:gridCol w:w="8001"/>
      </w:tblGrid>
      <w:tr w:rsidR="00944683" w:rsidRPr="00A90413" w:rsidTr="002D3450">
        <w:tc>
          <w:tcPr>
            <w:tcW w:w="1548" w:type="dxa"/>
          </w:tcPr>
          <w:p w:rsidR="00944683" w:rsidRPr="00A90413" w:rsidRDefault="00944683" w:rsidP="002D3450">
            <w:pPr>
              <w:rPr>
                <w:rFonts w:ascii="Arial" w:hAnsi="Arial" w:cs="Arial"/>
                <w:sz w:val="22"/>
                <w:szCs w:val="22"/>
              </w:rPr>
            </w:pPr>
            <w:r w:rsidRPr="00A90413">
              <w:rPr>
                <w:rFonts w:ascii="Arial" w:hAnsi="Arial" w:cs="Arial"/>
                <w:sz w:val="22"/>
                <w:szCs w:val="22"/>
              </w:rPr>
              <w:t>ASISTENTES:</w:t>
            </w:r>
          </w:p>
        </w:tc>
        <w:tc>
          <w:tcPr>
            <w:tcW w:w="8100" w:type="dxa"/>
          </w:tcPr>
          <w:p w:rsidR="00944683" w:rsidRPr="00A90413" w:rsidRDefault="002D3450" w:rsidP="002D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 Manuel Lucero Campaña</w:t>
            </w:r>
          </w:p>
          <w:p w:rsidR="00086330" w:rsidRDefault="00DA406C" w:rsidP="002D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Israel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Fainboim</w:t>
            </w:r>
            <w:proofErr w:type="spellEnd"/>
          </w:p>
          <w:p w:rsidR="00086330" w:rsidRDefault="00DA406C" w:rsidP="002D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Jorge Silva</w:t>
            </w:r>
          </w:p>
          <w:p w:rsidR="00086330" w:rsidRDefault="00DA406C" w:rsidP="002D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Monje</w:t>
            </w:r>
          </w:p>
          <w:p w:rsidR="005561A5" w:rsidRPr="00A90413" w:rsidRDefault="000416F2" w:rsidP="005561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Marcela Martinez</w:t>
            </w:r>
          </w:p>
          <w:p w:rsidR="005561A5" w:rsidRPr="00A90413" w:rsidRDefault="005561A5" w:rsidP="002D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Jhonatan Javier García Castañeda</w:t>
            </w:r>
          </w:p>
        </w:tc>
      </w:tr>
    </w:tbl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  <w:r w:rsidRPr="00A90413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526"/>
        <w:gridCol w:w="8122"/>
      </w:tblGrid>
      <w:tr w:rsidR="00944683" w:rsidRPr="00A90413" w:rsidTr="00DA406C">
        <w:tc>
          <w:tcPr>
            <w:tcW w:w="1526" w:type="dxa"/>
          </w:tcPr>
          <w:p w:rsidR="00944683" w:rsidRPr="00A90413" w:rsidRDefault="00944683" w:rsidP="002D3450">
            <w:pPr>
              <w:rPr>
                <w:rFonts w:ascii="Arial" w:hAnsi="Arial" w:cs="Arial"/>
                <w:sz w:val="22"/>
                <w:szCs w:val="22"/>
              </w:rPr>
            </w:pPr>
            <w:r w:rsidRPr="00A90413">
              <w:rPr>
                <w:rFonts w:ascii="Arial" w:hAnsi="Arial" w:cs="Arial"/>
                <w:sz w:val="22"/>
                <w:szCs w:val="22"/>
              </w:rPr>
              <w:t>AGENDA:</w:t>
            </w:r>
          </w:p>
        </w:tc>
        <w:tc>
          <w:tcPr>
            <w:tcW w:w="8122" w:type="dxa"/>
          </w:tcPr>
          <w:p w:rsidR="00344657" w:rsidRPr="00344657" w:rsidRDefault="00344657" w:rsidP="000416F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Revisar </w:t>
            </w:r>
            <w:r w:rsidR="000416F2">
              <w:rPr>
                <w:rFonts w:ascii="Arial" w:hAnsi="Arial" w:cs="Arial"/>
                <w:sz w:val="22"/>
                <w:szCs w:val="22"/>
              </w:rPr>
              <w:t>el avance de los puntos tratado</w:t>
            </w:r>
            <w:r w:rsidR="00DA406C">
              <w:rPr>
                <w:rFonts w:ascii="Arial" w:hAnsi="Arial" w:cs="Arial"/>
                <w:sz w:val="22"/>
                <w:szCs w:val="22"/>
              </w:rPr>
              <w:t>s en video conferencia del 20</w:t>
            </w:r>
            <w:r w:rsidR="000416F2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DA406C">
              <w:rPr>
                <w:rFonts w:ascii="Arial" w:hAnsi="Arial" w:cs="Arial"/>
                <w:sz w:val="22"/>
                <w:szCs w:val="22"/>
              </w:rPr>
              <w:t>febrero</w:t>
            </w:r>
            <w:r w:rsidR="000416F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44683" w:rsidRPr="00A90413" w:rsidRDefault="00944683" w:rsidP="002D34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  <w:r w:rsidRPr="00A90413">
        <w:rPr>
          <w:rFonts w:ascii="Arial" w:hAnsi="Arial" w:cs="Arial"/>
          <w:sz w:val="22"/>
          <w:szCs w:val="22"/>
        </w:rPr>
        <w:t xml:space="preserve">DESARROLLO DE LA </w:t>
      </w:r>
      <w:r w:rsidR="00344657">
        <w:rPr>
          <w:rFonts w:ascii="Arial" w:hAnsi="Arial" w:cs="Arial"/>
          <w:sz w:val="22"/>
          <w:szCs w:val="22"/>
        </w:rPr>
        <w:t>VIDEOCONFERENCIA</w:t>
      </w:r>
      <w:r w:rsidRPr="00A90413">
        <w:rPr>
          <w:rFonts w:ascii="Arial" w:hAnsi="Arial" w:cs="Arial"/>
          <w:sz w:val="22"/>
          <w:szCs w:val="22"/>
        </w:rPr>
        <w:t>:</w:t>
      </w:r>
    </w:p>
    <w:p w:rsidR="00944683" w:rsidRDefault="00944683" w:rsidP="00944683">
      <w:pPr>
        <w:rPr>
          <w:rFonts w:ascii="Arial" w:hAnsi="Arial" w:cs="Arial"/>
          <w:sz w:val="22"/>
          <w:szCs w:val="22"/>
        </w:rPr>
      </w:pPr>
    </w:p>
    <w:p w:rsidR="002D3450" w:rsidRDefault="002D3450" w:rsidP="003446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la </w:t>
      </w:r>
      <w:r w:rsidR="00344657">
        <w:rPr>
          <w:rFonts w:ascii="Arial" w:hAnsi="Arial" w:cs="Arial"/>
          <w:sz w:val="22"/>
          <w:szCs w:val="22"/>
        </w:rPr>
        <w:t xml:space="preserve">videoconferencia </w:t>
      </w:r>
      <w:r>
        <w:rPr>
          <w:rFonts w:ascii="Arial" w:hAnsi="Arial" w:cs="Arial"/>
          <w:sz w:val="22"/>
          <w:szCs w:val="22"/>
        </w:rPr>
        <w:t xml:space="preserve">se </w:t>
      </w:r>
      <w:r w:rsidR="00216977">
        <w:rPr>
          <w:rFonts w:ascii="Arial" w:hAnsi="Arial" w:cs="Arial"/>
          <w:sz w:val="22"/>
          <w:szCs w:val="22"/>
        </w:rPr>
        <w:t>realizó un seguimiento a los puntos de la reunión anterior, dando como resultado lo siguiente</w:t>
      </w:r>
      <w:r>
        <w:rPr>
          <w:rFonts w:ascii="Arial" w:hAnsi="Arial" w:cs="Arial"/>
          <w:sz w:val="22"/>
          <w:szCs w:val="22"/>
        </w:rPr>
        <w:t>:</w:t>
      </w:r>
    </w:p>
    <w:p w:rsidR="009E3D51" w:rsidRPr="00DA406C" w:rsidRDefault="00DA406C" w:rsidP="00DA40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A406C" w:rsidRDefault="00DA406C" w:rsidP="00F824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Inicialmente se conversó sobre algunos problemas en logística del taller que se realizara el mes de abril en Lima Perú, como compromiso Israel </w:t>
      </w:r>
      <w:proofErr w:type="spellStart"/>
      <w:r>
        <w:rPr>
          <w:rFonts w:ascii="Arial" w:hAnsi="Arial" w:cs="Arial"/>
          <w:sz w:val="22"/>
          <w:szCs w:val="22"/>
        </w:rPr>
        <w:t>Fainboim</w:t>
      </w:r>
      <w:proofErr w:type="spellEnd"/>
      <w:r>
        <w:rPr>
          <w:rFonts w:ascii="Arial" w:hAnsi="Arial" w:cs="Arial"/>
          <w:sz w:val="22"/>
          <w:szCs w:val="22"/>
        </w:rPr>
        <w:t xml:space="preserve"> comunicara noticias al respecto antes de semana santa.</w:t>
      </w:r>
    </w:p>
    <w:p w:rsidR="00DA406C" w:rsidRPr="00DA406C" w:rsidRDefault="00DA406C" w:rsidP="00DA406C">
      <w:pPr>
        <w:jc w:val="both"/>
        <w:rPr>
          <w:rFonts w:ascii="Arial" w:hAnsi="Arial" w:cs="Arial"/>
          <w:sz w:val="22"/>
          <w:szCs w:val="22"/>
        </w:rPr>
      </w:pPr>
    </w:p>
    <w:p w:rsidR="009A3464" w:rsidRDefault="007D3675" w:rsidP="00AB4B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Jorge Silva en representación del Banco Mundial </w:t>
      </w:r>
      <w:r w:rsidR="00022D5F">
        <w:rPr>
          <w:rFonts w:ascii="Arial" w:hAnsi="Arial" w:cs="Arial"/>
          <w:sz w:val="22"/>
          <w:szCs w:val="22"/>
        </w:rPr>
        <w:t xml:space="preserve">comunico que actualmente se encuentra </w:t>
      </w:r>
      <w:r w:rsidR="00ED4C28">
        <w:rPr>
          <w:rFonts w:ascii="Arial" w:hAnsi="Arial" w:cs="Arial"/>
          <w:sz w:val="22"/>
          <w:szCs w:val="22"/>
        </w:rPr>
        <w:t>en desarrollo un plan de trabajo d</w:t>
      </w:r>
      <w:r w:rsidR="00022D5F">
        <w:rPr>
          <w:rFonts w:ascii="Arial" w:hAnsi="Arial" w:cs="Arial"/>
          <w:sz w:val="22"/>
          <w:szCs w:val="22"/>
        </w:rPr>
        <w:t>el producto que incluye los estudios de costos, estudios de marco legal y los perfiles de tesoreros, quedando como compromiso difundir este plan para su conocimiento.</w:t>
      </w:r>
    </w:p>
    <w:p w:rsidR="005561A5" w:rsidRPr="005561A5" w:rsidRDefault="005561A5" w:rsidP="005561A5">
      <w:pPr>
        <w:jc w:val="both"/>
        <w:rPr>
          <w:rFonts w:ascii="Arial" w:hAnsi="Arial" w:cs="Arial"/>
          <w:sz w:val="22"/>
          <w:szCs w:val="22"/>
        </w:rPr>
      </w:pPr>
    </w:p>
    <w:p w:rsidR="006E1DB2" w:rsidRDefault="007F4F58" w:rsidP="003446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respecto al</w:t>
      </w:r>
      <w:r w:rsidR="006E1DB2">
        <w:rPr>
          <w:rFonts w:ascii="Arial" w:hAnsi="Arial" w:cs="Arial"/>
          <w:sz w:val="22"/>
          <w:szCs w:val="22"/>
        </w:rPr>
        <w:t xml:space="preserve"> tema de  inversión de recursos:</w:t>
      </w:r>
    </w:p>
    <w:p w:rsidR="006E1DB2" w:rsidRPr="00B55819" w:rsidRDefault="007D3675" w:rsidP="00344657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000000"/>
          <w:sz w:val="22"/>
        </w:rPr>
        <w:t xml:space="preserve">Continua en pie el </w:t>
      </w:r>
      <w:r w:rsidR="006E1DB2">
        <w:rPr>
          <w:rFonts w:ascii="Arial" w:hAnsi="Arial" w:cs="Arial"/>
          <w:color w:val="000000"/>
          <w:sz w:val="22"/>
        </w:rPr>
        <w:t xml:space="preserve">Gran evento de gestión financiera pública, </w:t>
      </w:r>
      <w:r w:rsidR="00216977">
        <w:rPr>
          <w:rFonts w:ascii="Arial" w:hAnsi="Arial" w:cs="Arial"/>
          <w:color w:val="000000"/>
          <w:sz w:val="22"/>
        </w:rPr>
        <w:t xml:space="preserve">se avanza actualmente en la organización de este evento </w:t>
      </w:r>
      <w:r>
        <w:rPr>
          <w:rFonts w:ascii="Arial" w:hAnsi="Arial" w:cs="Arial"/>
          <w:color w:val="000000"/>
          <w:sz w:val="22"/>
        </w:rPr>
        <w:t>para</w:t>
      </w:r>
      <w:r w:rsidR="00B55819">
        <w:rPr>
          <w:rFonts w:ascii="Arial" w:hAnsi="Arial" w:cs="Arial"/>
          <w:color w:val="000000"/>
          <w:sz w:val="22"/>
        </w:rPr>
        <w:t xml:space="preserve"> realizarlo en la última semana de Enero del 2014</w:t>
      </w:r>
      <w:r w:rsidR="006E1DB2">
        <w:rPr>
          <w:rFonts w:ascii="Arial" w:hAnsi="Arial" w:cs="Arial"/>
          <w:color w:val="000000"/>
          <w:sz w:val="22"/>
        </w:rPr>
        <w:t>.</w:t>
      </w:r>
    </w:p>
    <w:p w:rsidR="00022D5F" w:rsidRPr="00022D5F" w:rsidRDefault="00022D5F" w:rsidP="00022D5F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 xml:space="preserve">Se gestionara la labor de pago de los recursos de </w:t>
      </w:r>
      <w:proofErr w:type="spellStart"/>
      <w:r>
        <w:rPr>
          <w:rFonts w:ascii="Arial" w:hAnsi="Arial" w:cs="Arial"/>
          <w:color w:val="000000"/>
          <w:sz w:val="22"/>
        </w:rPr>
        <w:t>Hosting</w:t>
      </w:r>
      <w:proofErr w:type="spellEnd"/>
      <w:r>
        <w:rPr>
          <w:rFonts w:ascii="Arial" w:hAnsi="Arial" w:cs="Arial"/>
          <w:color w:val="000000"/>
          <w:sz w:val="22"/>
        </w:rPr>
        <w:t xml:space="preserve"> del nuevo portal del FOTEGAL.</w:t>
      </w:r>
    </w:p>
    <w:p w:rsidR="007D3675" w:rsidRPr="007D3675" w:rsidRDefault="007D3675" w:rsidP="007D3675">
      <w:pPr>
        <w:jc w:val="both"/>
        <w:rPr>
          <w:rFonts w:ascii="Arial" w:hAnsi="Arial" w:cs="Arial"/>
          <w:sz w:val="22"/>
          <w:szCs w:val="22"/>
        </w:rPr>
      </w:pPr>
    </w:p>
    <w:p w:rsidR="0026157D" w:rsidRPr="0026157D" w:rsidRDefault="0026157D" w:rsidP="002615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157D">
        <w:rPr>
          <w:rFonts w:ascii="Arial" w:hAnsi="Arial" w:cs="Arial"/>
          <w:sz w:val="22"/>
          <w:szCs w:val="22"/>
        </w:rPr>
        <w:t>Se confirmó</w:t>
      </w:r>
      <w:r w:rsidRPr="0026157D">
        <w:rPr>
          <w:rFonts w:ascii="Arial" w:hAnsi="Arial" w:cs="Arial"/>
          <w:sz w:val="22"/>
          <w:szCs w:val="22"/>
        </w:rPr>
        <w:t xml:space="preserve"> por parte del FMI</w:t>
      </w:r>
      <w:r w:rsidRPr="0026157D">
        <w:rPr>
          <w:rFonts w:ascii="Arial" w:hAnsi="Arial" w:cs="Arial"/>
          <w:sz w:val="22"/>
          <w:szCs w:val="22"/>
        </w:rPr>
        <w:t xml:space="preserve"> </w:t>
      </w:r>
      <w:r w:rsidRPr="0026157D">
        <w:rPr>
          <w:rFonts w:ascii="Arial" w:hAnsi="Arial" w:cs="Arial"/>
          <w:sz w:val="22"/>
          <w:szCs w:val="22"/>
        </w:rPr>
        <w:t xml:space="preserve">de la </w:t>
      </w:r>
      <w:r w:rsidRPr="0026157D">
        <w:rPr>
          <w:rFonts w:ascii="Arial" w:hAnsi="Arial" w:cs="Arial"/>
          <w:sz w:val="22"/>
          <w:szCs w:val="22"/>
        </w:rPr>
        <w:t>realización  del  curso de programación de flujo</w:t>
      </w:r>
      <w:r w:rsidRPr="0026157D">
        <w:rPr>
          <w:rFonts w:ascii="Arial" w:hAnsi="Arial" w:cs="Arial"/>
          <w:sz w:val="22"/>
          <w:szCs w:val="22"/>
        </w:rPr>
        <w:t>s de efectivo</w:t>
      </w:r>
      <w:r w:rsidRPr="0026157D"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sz w:val="22"/>
          <w:szCs w:val="22"/>
        </w:rPr>
        <w:t>Brasilia, en donde se financiará</w:t>
      </w:r>
      <w:r w:rsidRPr="0026157D">
        <w:rPr>
          <w:rFonts w:ascii="Arial" w:hAnsi="Arial" w:cs="Arial"/>
          <w:sz w:val="22"/>
          <w:szCs w:val="22"/>
        </w:rPr>
        <w:t xml:space="preserve"> la asistencia de 2 personas por país</w:t>
      </w:r>
      <w:r>
        <w:rPr>
          <w:rFonts w:ascii="Arial" w:hAnsi="Arial" w:cs="Arial"/>
          <w:sz w:val="22"/>
          <w:szCs w:val="22"/>
        </w:rPr>
        <w:t xml:space="preserve"> y el cual está</w:t>
      </w:r>
      <w:r w:rsidRPr="0026157D">
        <w:rPr>
          <w:rFonts w:ascii="Arial" w:hAnsi="Arial" w:cs="Arial"/>
          <w:sz w:val="22"/>
          <w:szCs w:val="22"/>
        </w:rPr>
        <w:t xml:space="preserve"> </w:t>
      </w:r>
      <w:r w:rsidRPr="0026157D">
        <w:rPr>
          <w:rFonts w:ascii="Arial" w:hAnsi="Arial" w:cs="Arial"/>
          <w:sz w:val="22"/>
          <w:szCs w:val="22"/>
        </w:rPr>
        <w:t>inicialmente planeado para</w:t>
      </w:r>
      <w:r w:rsidRPr="0026157D">
        <w:rPr>
          <w:rFonts w:ascii="Arial" w:hAnsi="Arial" w:cs="Arial"/>
          <w:sz w:val="22"/>
          <w:szCs w:val="22"/>
        </w:rPr>
        <w:t xml:space="preserve"> la primera semana de junio</w:t>
      </w:r>
      <w:r w:rsidRPr="0026157D">
        <w:rPr>
          <w:rFonts w:ascii="Arial" w:hAnsi="Arial" w:cs="Arial"/>
          <w:sz w:val="22"/>
          <w:szCs w:val="22"/>
        </w:rPr>
        <w:t xml:space="preserve">. Se recomendó </w:t>
      </w:r>
      <w:r>
        <w:rPr>
          <w:rFonts w:ascii="Arial" w:hAnsi="Arial" w:cs="Arial"/>
          <w:sz w:val="22"/>
          <w:szCs w:val="22"/>
        </w:rPr>
        <w:t xml:space="preserve">por parte de Colombia y Guatemala que </w:t>
      </w:r>
      <w:r w:rsidRPr="0026157D">
        <w:rPr>
          <w:rFonts w:ascii="Arial" w:hAnsi="Arial" w:cs="Arial"/>
          <w:sz w:val="22"/>
          <w:szCs w:val="22"/>
        </w:rPr>
        <w:t>se realizara</w:t>
      </w:r>
      <w:r w:rsidRPr="0026157D">
        <w:rPr>
          <w:rFonts w:ascii="Arial" w:hAnsi="Arial" w:cs="Arial"/>
          <w:sz w:val="22"/>
          <w:szCs w:val="22"/>
        </w:rPr>
        <w:t xml:space="preserve"> la segunda de octubre</w:t>
      </w:r>
      <w:r w:rsidRPr="002615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 el fin de no dejar la fecha cercana al seminario de Guatemala</w:t>
      </w:r>
    </w:p>
    <w:p w:rsidR="0026157D" w:rsidRDefault="0026157D" w:rsidP="0026157D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216977" w:rsidRPr="007D3675" w:rsidRDefault="007D3675" w:rsidP="007D367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tesorería de Guatemala se contactó con representantes del </w:t>
      </w:r>
      <w:proofErr w:type="spellStart"/>
      <w:r w:rsidR="00216977" w:rsidRPr="007D3675">
        <w:rPr>
          <w:rFonts w:ascii="Arial" w:hAnsi="Arial" w:cs="Arial"/>
          <w:sz w:val="22"/>
          <w:szCs w:val="22"/>
        </w:rPr>
        <w:t>Citibank</w:t>
      </w:r>
      <w:proofErr w:type="spellEnd"/>
      <w:r w:rsidR="00216977" w:rsidRPr="007D36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proponiendo una serie de temas disponibles para presentar en el seminario de Agosto, de estos temas se seleccionó el de “riesgos financieros” como el adecuado para  que el </w:t>
      </w:r>
      <w:proofErr w:type="spellStart"/>
      <w:r>
        <w:rPr>
          <w:rFonts w:ascii="Arial" w:hAnsi="Arial" w:cs="Arial"/>
          <w:sz w:val="22"/>
          <w:szCs w:val="22"/>
        </w:rPr>
        <w:t>Citibank</w:t>
      </w:r>
      <w:proofErr w:type="spellEnd"/>
      <w:r>
        <w:rPr>
          <w:rFonts w:ascii="Arial" w:hAnsi="Arial" w:cs="Arial"/>
          <w:sz w:val="22"/>
          <w:szCs w:val="22"/>
        </w:rPr>
        <w:t xml:space="preserve"> tome para su presentación.</w:t>
      </w:r>
    </w:p>
    <w:p w:rsidR="00216977" w:rsidRDefault="00216977" w:rsidP="00E25F60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022D5F" w:rsidRDefault="00022D5F" w:rsidP="007D367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encuentra pendiente la síntesis del evento de CUT</w:t>
      </w:r>
      <w:r w:rsidR="007F4F58">
        <w:rPr>
          <w:rFonts w:ascii="Arial" w:hAnsi="Arial" w:cs="Arial"/>
          <w:sz w:val="22"/>
          <w:szCs w:val="22"/>
        </w:rPr>
        <w:t>, en este punto Jorge Silva colaborara comunicándose con los expertos responsables de ese producto.</w:t>
      </w:r>
    </w:p>
    <w:p w:rsidR="00022D5F" w:rsidRPr="00022D5F" w:rsidRDefault="00022D5F" w:rsidP="00022D5F">
      <w:pPr>
        <w:pStyle w:val="Prrafodelista"/>
        <w:rPr>
          <w:rFonts w:ascii="Arial" w:hAnsi="Arial" w:cs="Arial"/>
          <w:sz w:val="22"/>
          <w:szCs w:val="22"/>
        </w:rPr>
      </w:pPr>
    </w:p>
    <w:p w:rsidR="00022D5F" w:rsidRPr="00022D5F" w:rsidRDefault="00022D5F" w:rsidP="00022D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respecto a la agenda del próximo seminario:</w:t>
      </w:r>
    </w:p>
    <w:p w:rsidR="00022D5F" w:rsidRDefault="0026157D" w:rsidP="00022D5F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se realizará la presentación de la página web en el Seminario sino como entregable en la reunión ejecutiva.</w:t>
      </w:r>
    </w:p>
    <w:p w:rsidR="007F4F58" w:rsidRDefault="007F4F58" w:rsidP="00022D5F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debe consultar con los demás países integrantes en que temas participarían </w:t>
      </w:r>
      <w:r w:rsidR="0026157D">
        <w:rPr>
          <w:rFonts w:ascii="Arial" w:hAnsi="Arial" w:cs="Arial"/>
          <w:sz w:val="22"/>
          <w:szCs w:val="22"/>
        </w:rPr>
        <w:t xml:space="preserve">con presentaciones </w:t>
      </w:r>
      <w:r>
        <w:rPr>
          <w:rFonts w:ascii="Arial" w:hAnsi="Arial" w:cs="Arial"/>
          <w:sz w:val="22"/>
          <w:szCs w:val="22"/>
        </w:rPr>
        <w:t>en el seminario</w:t>
      </w:r>
      <w:r w:rsidR="0026157D">
        <w:rPr>
          <w:rFonts w:ascii="Arial" w:hAnsi="Arial" w:cs="Arial"/>
          <w:sz w:val="22"/>
          <w:szCs w:val="22"/>
        </w:rPr>
        <w:t xml:space="preserve"> </w:t>
      </w:r>
    </w:p>
    <w:p w:rsidR="00022D5F" w:rsidRDefault="007F4F58" w:rsidP="00022D5F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26157D">
        <w:rPr>
          <w:rFonts w:ascii="Arial" w:hAnsi="Arial" w:cs="Arial"/>
          <w:sz w:val="22"/>
          <w:szCs w:val="22"/>
        </w:rPr>
        <w:t>discutieron algunos temas propuestos</w:t>
      </w:r>
      <w:r>
        <w:rPr>
          <w:rFonts w:ascii="Arial" w:hAnsi="Arial" w:cs="Arial"/>
          <w:sz w:val="22"/>
          <w:szCs w:val="22"/>
        </w:rPr>
        <w:t>:</w:t>
      </w:r>
    </w:p>
    <w:p w:rsidR="007F4F58" w:rsidRDefault="007F4F58" w:rsidP="007F4F58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Administración de la liquidez (presentación de Mike Williams  y en donde algunos países podrían mostrar sus casos)</w:t>
      </w:r>
    </w:p>
    <w:p w:rsidR="007F4F58" w:rsidRDefault="007F4F58" w:rsidP="007F4F58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Marco legal (presentación del BM)</w:t>
      </w:r>
    </w:p>
    <w:p w:rsidR="007F4F58" w:rsidRDefault="007F4F58" w:rsidP="007F4F58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Riesgos Financieros (presentación del </w:t>
      </w:r>
      <w:proofErr w:type="spellStart"/>
      <w:r>
        <w:rPr>
          <w:rFonts w:ascii="Arial" w:hAnsi="Arial" w:cs="Arial"/>
          <w:sz w:val="22"/>
          <w:szCs w:val="22"/>
        </w:rPr>
        <w:t>Citibank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F4F58" w:rsidRDefault="007F4F58" w:rsidP="007F4F58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de caja</w:t>
      </w:r>
    </w:p>
    <w:p w:rsidR="007F4F58" w:rsidRDefault="007F4F58" w:rsidP="007F4F58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Estructura Organizacional (posiblemente se dejara para el siguiente seminario)</w:t>
      </w:r>
    </w:p>
    <w:p w:rsidR="007F4F58" w:rsidRDefault="007F4F58" w:rsidP="007F4F5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enviar</w:t>
      </w:r>
      <w:r w:rsidR="0026157D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n las artes gráficas que actualmente</w:t>
      </w:r>
      <w:r w:rsidR="002615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tienen a la tesorería de Guatemala para iniciar el proceso logístico del evento de agosto.</w:t>
      </w:r>
    </w:p>
    <w:p w:rsidR="00216977" w:rsidRPr="007D3675" w:rsidRDefault="00216977" w:rsidP="007D3675">
      <w:pPr>
        <w:jc w:val="both"/>
        <w:rPr>
          <w:rFonts w:ascii="Arial" w:hAnsi="Arial" w:cs="Arial"/>
          <w:sz w:val="22"/>
          <w:szCs w:val="22"/>
        </w:rPr>
      </w:pPr>
    </w:p>
    <w:p w:rsidR="00944683" w:rsidRDefault="00DA406C" w:rsidP="003446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próxima reunión se programa para </w:t>
      </w:r>
      <w:r w:rsidR="007D3675">
        <w:rPr>
          <w:rFonts w:ascii="Arial" w:hAnsi="Arial" w:cs="Arial"/>
          <w:sz w:val="22"/>
          <w:szCs w:val="22"/>
        </w:rPr>
        <w:t xml:space="preserve">el martes 23 </w:t>
      </w:r>
      <w:r>
        <w:rPr>
          <w:rFonts w:ascii="Arial" w:hAnsi="Arial" w:cs="Arial"/>
          <w:sz w:val="22"/>
          <w:szCs w:val="22"/>
        </w:rPr>
        <w:t>de abril.</w:t>
      </w:r>
    </w:p>
    <w:p w:rsidR="00DA406C" w:rsidRDefault="00DA406C" w:rsidP="00344657">
      <w:pPr>
        <w:jc w:val="both"/>
        <w:rPr>
          <w:rFonts w:ascii="Arial" w:hAnsi="Arial" w:cs="Arial"/>
          <w:sz w:val="22"/>
          <w:szCs w:val="22"/>
        </w:rPr>
      </w:pPr>
    </w:p>
    <w:p w:rsidR="00DA406C" w:rsidRPr="00A90413" w:rsidRDefault="00DA406C" w:rsidP="00344657">
      <w:pPr>
        <w:jc w:val="both"/>
        <w:rPr>
          <w:rFonts w:ascii="Arial" w:hAnsi="Arial" w:cs="Arial"/>
          <w:sz w:val="22"/>
          <w:szCs w:val="22"/>
        </w:rPr>
      </w:pPr>
    </w:p>
    <w:p w:rsidR="00944683" w:rsidRPr="00A90413" w:rsidRDefault="00944683" w:rsidP="00344657">
      <w:pPr>
        <w:jc w:val="both"/>
        <w:rPr>
          <w:rFonts w:ascii="Arial" w:hAnsi="Arial" w:cs="Arial"/>
          <w:sz w:val="22"/>
          <w:szCs w:val="22"/>
        </w:rPr>
      </w:pPr>
      <w:r w:rsidRPr="00A90413">
        <w:rPr>
          <w:rFonts w:ascii="Arial" w:hAnsi="Arial" w:cs="Arial"/>
          <w:sz w:val="22"/>
          <w:szCs w:val="22"/>
        </w:rPr>
        <w:t>Ayuda de memoria elaborada por:</w:t>
      </w:r>
    </w:p>
    <w:p w:rsidR="00944683" w:rsidRPr="00A90413" w:rsidRDefault="00944683" w:rsidP="00344657">
      <w:pPr>
        <w:jc w:val="both"/>
        <w:rPr>
          <w:rFonts w:ascii="Arial" w:hAnsi="Arial" w:cs="Arial"/>
          <w:sz w:val="22"/>
          <w:szCs w:val="22"/>
        </w:rPr>
      </w:pPr>
    </w:p>
    <w:p w:rsidR="00944683" w:rsidRPr="00A90413" w:rsidRDefault="00944683" w:rsidP="003446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328" w:type="dxa"/>
        <w:tblLook w:val="01E0" w:firstRow="1" w:lastRow="1" w:firstColumn="1" w:lastColumn="1" w:noHBand="0" w:noVBand="0"/>
      </w:tblPr>
      <w:tblGrid>
        <w:gridCol w:w="4428"/>
        <w:gridCol w:w="900"/>
      </w:tblGrid>
      <w:tr w:rsidR="00944683" w:rsidRPr="00A90413" w:rsidTr="002D3450">
        <w:tc>
          <w:tcPr>
            <w:tcW w:w="4428" w:type="dxa"/>
          </w:tcPr>
          <w:p w:rsidR="00944683" w:rsidRPr="00A90413" w:rsidRDefault="005561A5" w:rsidP="0034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 LUCERO CAMPAÑA</w:t>
            </w:r>
          </w:p>
          <w:p w:rsidR="00944683" w:rsidRPr="00A90413" w:rsidRDefault="005561A5" w:rsidP="0034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Subdirector de Tesorería</w:t>
            </w:r>
          </w:p>
        </w:tc>
        <w:tc>
          <w:tcPr>
            <w:tcW w:w="900" w:type="dxa"/>
          </w:tcPr>
          <w:p w:rsidR="00944683" w:rsidRPr="00A90413" w:rsidRDefault="00944683" w:rsidP="0034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4683" w:rsidRPr="00A90413" w:rsidRDefault="00944683" w:rsidP="00344657">
      <w:pPr>
        <w:jc w:val="both"/>
        <w:rPr>
          <w:rFonts w:ascii="Arial" w:hAnsi="Arial" w:cs="Arial"/>
          <w:b/>
          <w:sz w:val="22"/>
          <w:szCs w:val="22"/>
        </w:rPr>
      </w:pPr>
    </w:p>
    <w:p w:rsidR="00944683" w:rsidRPr="00A90413" w:rsidRDefault="00944683" w:rsidP="00344657">
      <w:pPr>
        <w:jc w:val="both"/>
        <w:rPr>
          <w:rFonts w:ascii="Arial" w:hAnsi="Arial" w:cs="Arial"/>
          <w:b/>
          <w:sz w:val="22"/>
          <w:szCs w:val="22"/>
        </w:rPr>
      </w:pPr>
    </w:p>
    <w:p w:rsidR="00944683" w:rsidRPr="00A90413" w:rsidRDefault="00944683" w:rsidP="00344657">
      <w:pPr>
        <w:jc w:val="both"/>
        <w:rPr>
          <w:rFonts w:ascii="Arial" w:hAnsi="Arial" w:cs="Arial"/>
          <w:sz w:val="22"/>
          <w:szCs w:val="22"/>
        </w:rPr>
      </w:pPr>
    </w:p>
    <w:p w:rsidR="00944683" w:rsidRPr="00344657" w:rsidRDefault="00944683" w:rsidP="00344657">
      <w:pPr>
        <w:jc w:val="both"/>
        <w:rPr>
          <w:rFonts w:ascii="Arial" w:hAnsi="Arial" w:cs="Arial"/>
          <w:sz w:val="14"/>
          <w:szCs w:val="16"/>
          <w:lang w:val="es-CO"/>
        </w:rPr>
      </w:pPr>
      <w:r w:rsidRPr="00A90413">
        <w:rPr>
          <w:rFonts w:ascii="Arial" w:hAnsi="Arial" w:cs="Arial"/>
          <w:b/>
          <w:sz w:val="14"/>
          <w:szCs w:val="16"/>
        </w:rPr>
        <w:t>TRANSCRIBIÓ</w:t>
      </w:r>
      <w:bookmarkStart w:id="0" w:name="_GoBack"/>
      <w:bookmarkEnd w:id="0"/>
      <w:r w:rsidRPr="00A90413">
        <w:rPr>
          <w:rFonts w:ascii="Arial" w:hAnsi="Arial" w:cs="Arial"/>
          <w:sz w:val="14"/>
          <w:szCs w:val="16"/>
        </w:rPr>
        <w:t xml:space="preserve">: </w:t>
      </w:r>
      <w:r w:rsidR="005561A5">
        <w:rPr>
          <w:rFonts w:ascii="Arial" w:hAnsi="Arial" w:cs="Arial"/>
          <w:sz w:val="14"/>
          <w:szCs w:val="16"/>
        </w:rPr>
        <w:t>Jhonatan García/</w:t>
      </w:r>
      <w:r w:rsidR="00B55819">
        <w:rPr>
          <w:rFonts w:ascii="Arial" w:hAnsi="Arial" w:cs="Arial"/>
          <w:sz w:val="14"/>
          <w:szCs w:val="16"/>
        </w:rPr>
        <w:t>Claudia Marcela Martinez</w:t>
      </w:r>
    </w:p>
    <w:sectPr w:rsidR="00944683" w:rsidRPr="00344657" w:rsidSect="00472DB8">
      <w:headerReference w:type="default" r:id="rId13"/>
      <w:footerReference w:type="default" r:id="rId14"/>
      <w:headerReference w:type="first" r:id="rId15"/>
      <w:pgSz w:w="12240" w:h="15840" w:code="1"/>
      <w:pgMar w:top="1701" w:right="1134" w:bottom="170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8A" w:rsidRDefault="005F088A" w:rsidP="00F71345">
      <w:r>
        <w:separator/>
      </w:r>
    </w:p>
  </w:endnote>
  <w:endnote w:type="continuationSeparator" w:id="0">
    <w:p w:rsidR="005F088A" w:rsidRDefault="005F088A" w:rsidP="00F7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B2" w:rsidRDefault="006E1DB2" w:rsidP="008A2D0E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8A" w:rsidRDefault="005F088A" w:rsidP="00F71345">
      <w:r>
        <w:separator/>
      </w:r>
    </w:p>
  </w:footnote>
  <w:footnote w:type="continuationSeparator" w:id="0">
    <w:p w:rsidR="005F088A" w:rsidRDefault="005F088A" w:rsidP="00F7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1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6268"/>
    </w:tblGrid>
    <w:tr w:rsidR="006E1DB2" w:rsidTr="008266A9">
      <w:tc>
        <w:tcPr>
          <w:tcW w:w="3846" w:type="dxa"/>
          <w:vAlign w:val="center"/>
        </w:tcPr>
        <w:p w:rsidR="006E1DB2" w:rsidRDefault="006E1DB2" w:rsidP="002D3450">
          <w:pPr>
            <w:pStyle w:val="Encabezado"/>
          </w:pPr>
        </w:p>
      </w:tc>
      <w:tc>
        <w:tcPr>
          <w:tcW w:w="6268" w:type="dxa"/>
          <w:vAlign w:val="center"/>
        </w:tcPr>
        <w:p w:rsidR="006E1DB2" w:rsidRDefault="006E1DB2" w:rsidP="002D3450">
          <w:pPr>
            <w:pStyle w:val="Encabezado"/>
          </w:pPr>
        </w:p>
      </w:tc>
    </w:tr>
  </w:tbl>
  <w:p w:rsidR="006E1DB2" w:rsidRDefault="006E1DB2"/>
  <w:tbl>
    <w:tblPr>
      <w:tblW w:w="0" w:type="auto"/>
      <w:tblLook w:val="01E0" w:firstRow="1" w:lastRow="1" w:firstColumn="1" w:lastColumn="1" w:noHBand="0" w:noVBand="0"/>
    </w:tblPr>
    <w:tblGrid>
      <w:gridCol w:w="7232"/>
      <w:gridCol w:w="2232"/>
    </w:tblGrid>
    <w:tr w:rsidR="006E1DB2" w:rsidRPr="00F65748" w:rsidTr="0022264A">
      <w:tc>
        <w:tcPr>
          <w:tcW w:w="7232" w:type="dxa"/>
        </w:tcPr>
        <w:p w:rsidR="006E1DB2" w:rsidRPr="00F65748" w:rsidRDefault="006E1DB2" w:rsidP="00A63E5B">
          <w:pPr>
            <w:pStyle w:val="Encabezado"/>
            <w:rPr>
              <w:sz w:val="20"/>
            </w:rPr>
          </w:pPr>
          <w:r w:rsidRPr="00F65748">
            <w:rPr>
              <w:rFonts w:ascii="Arial Narrow" w:hAnsi="Arial Narrow"/>
              <w:sz w:val="20"/>
            </w:rPr>
            <w:t xml:space="preserve">Continuación </w:t>
          </w:r>
          <w:r>
            <w:rPr>
              <w:rFonts w:ascii="Arial Narrow" w:hAnsi="Arial Narrow"/>
              <w:sz w:val="20"/>
            </w:rPr>
            <w:t>Ayuda de Memoria</w:t>
          </w:r>
          <w:r w:rsidRPr="00F65748">
            <w:rPr>
              <w:rFonts w:ascii="Arial Narrow" w:hAnsi="Arial Narrow"/>
              <w:sz w:val="20"/>
            </w:rPr>
            <w:t xml:space="preserve"> </w:t>
          </w:r>
        </w:p>
      </w:tc>
      <w:tc>
        <w:tcPr>
          <w:tcW w:w="2232" w:type="dxa"/>
        </w:tcPr>
        <w:p w:rsidR="006E1DB2" w:rsidRPr="00F65748" w:rsidRDefault="006E1DB2" w:rsidP="002D3450">
          <w:pPr>
            <w:pStyle w:val="Encabezado"/>
            <w:jc w:val="right"/>
            <w:rPr>
              <w:rFonts w:ascii="Arial Narrow" w:hAnsi="Arial Narrow"/>
              <w:sz w:val="20"/>
            </w:rPr>
          </w:pPr>
          <w:r w:rsidRPr="00F65748">
            <w:rPr>
              <w:rFonts w:ascii="Arial Narrow" w:hAnsi="Arial Narrow"/>
              <w:sz w:val="20"/>
            </w:rPr>
            <w:t xml:space="preserve">Página </w:t>
          </w:r>
          <w:r w:rsidRPr="00F65748">
            <w:rPr>
              <w:rStyle w:val="Nmerodepgina"/>
              <w:rFonts w:ascii="Arial Narrow" w:hAnsi="Arial Narrow"/>
              <w:sz w:val="20"/>
            </w:rPr>
            <w:fldChar w:fldCharType="begin"/>
          </w:r>
          <w:r w:rsidRPr="00F65748">
            <w:rPr>
              <w:rStyle w:val="Nmerodepgina"/>
              <w:rFonts w:ascii="Arial Narrow" w:hAnsi="Arial Narrow"/>
              <w:sz w:val="20"/>
            </w:rPr>
            <w:instrText xml:space="preserve"> PAGE </w:instrText>
          </w:r>
          <w:r w:rsidRPr="00F65748">
            <w:rPr>
              <w:rStyle w:val="Nmerodepgina"/>
              <w:rFonts w:ascii="Arial Narrow" w:hAnsi="Arial Narrow"/>
              <w:sz w:val="20"/>
            </w:rPr>
            <w:fldChar w:fldCharType="separate"/>
          </w:r>
          <w:r w:rsidR="0026157D">
            <w:rPr>
              <w:rStyle w:val="Nmerodepgina"/>
              <w:rFonts w:ascii="Arial Narrow" w:hAnsi="Arial Narrow"/>
              <w:noProof/>
              <w:sz w:val="20"/>
            </w:rPr>
            <w:t>2</w:t>
          </w:r>
          <w:r w:rsidRPr="00F65748">
            <w:rPr>
              <w:rStyle w:val="Nmerodepgina"/>
              <w:rFonts w:ascii="Arial Narrow" w:hAnsi="Arial Narrow"/>
              <w:sz w:val="20"/>
            </w:rPr>
            <w:fldChar w:fldCharType="end"/>
          </w:r>
          <w:r w:rsidRPr="00F65748">
            <w:rPr>
              <w:rStyle w:val="Nmerodepgina"/>
              <w:rFonts w:ascii="Arial Narrow" w:hAnsi="Arial Narrow"/>
              <w:sz w:val="20"/>
            </w:rPr>
            <w:t xml:space="preserve"> de </w:t>
          </w:r>
          <w:r w:rsidRPr="00F65748">
            <w:rPr>
              <w:rStyle w:val="Nmerodepgina"/>
              <w:rFonts w:ascii="Arial Narrow" w:hAnsi="Arial Narrow"/>
              <w:sz w:val="20"/>
            </w:rPr>
            <w:fldChar w:fldCharType="begin"/>
          </w:r>
          <w:r w:rsidRPr="00F65748">
            <w:rPr>
              <w:rStyle w:val="Nmerodepgina"/>
              <w:rFonts w:ascii="Arial Narrow" w:hAnsi="Arial Narrow"/>
              <w:sz w:val="20"/>
            </w:rPr>
            <w:instrText xml:space="preserve"> NUMPAGES </w:instrText>
          </w:r>
          <w:r w:rsidRPr="00F65748">
            <w:rPr>
              <w:rStyle w:val="Nmerodepgina"/>
              <w:rFonts w:ascii="Arial Narrow" w:hAnsi="Arial Narrow"/>
              <w:sz w:val="20"/>
            </w:rPr>
            <w:fldChar w:fldCharType="separate"/>
          </w:r>
          <w:r w:rsidR="0026157D">
            <w:rPr>
              <w:rStyle w:val="Nmerodepgina"/>
              <w:rFonts w:ascii="Arial Narrow" w:hAnsi="Arial Narrow"/>
              <w:noProof/>
              <w:sz w:val="20"/>
            </w:rPr>
            <w:t>2</w:t>
          </w:r>
          <w:r w:rsidRPr="00F65748">
            <w:rPr>
              <w:rStyle w:val="Nmerodepgina"/>
              <w:rFonts w:ascii="Arial Narrow" w:hAnsi="Arial Narrow"/>
              <w:sz w:val="20"/>
            </w:rPr>
            <w:fldChar w:fldCharType="end"/>
          </w:r>
        </w:p>
      </w:tc>
    </w:tr>
  </w:tbl>
  <w:p w:rsidR="006E1DB2" w:rsidRDefault="006E1D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1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6268"/>
    </w:tblGrid>
    <w:tr w:rsidR="006E1DB2" w:rsidTr="008266A9">
      <w:tc>
        <w:tcPr>
          <w:tcW w:w="3846" w:type="dxa"/>
          <w:vAlign w:val="center"/>
        </w:tcPr>
        <w:p w:rsidR="006E1DB2" w:rsidRDefault="006E1DB2" w:rsidP="002D3450">
          <w:pPr>
            <w:pStyle w:val="Encabezado"/>
          </w:pPr>
        </w:p>
      </w:tc>
      <w:tc>
        <w:tcPr>
          <w:tcW w:w="6268" w:type="dxa"/>
          <w:vAlign w:val="center"/>
        </w:tcPr>
        <w:p w:rsidR="006E1DB2" w:rsidRDefault="006E1DB2" w:rsidP="008266A9">
          <w:pPr>
            <w:pStyle w:val="Encabezado"/>
            <w:jc w:val="both"/>
          </w:pPr>
        </w:p>
      </w:tc>
    </w:tr>
  </w:tbl>
  <w:p w:rsidR="006E1DB2" w:rsidRDefault="006E1D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C2C"/>
    <w:multiLevelType w:val="hybridMultilevel"/>
    <w:tmpl w:val="BA42301E"/>
    <w:lvl w:ilvl="0" w:tplc="5A6686A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D242CDCC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0822"/>
    <w:multiLevelType w:val="hybridMultilevel"/>
    <w:tmpl w:val="903A74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429F9"/>
    <w:multiLevelType w:val="hybridMultilevel"/>
    <w:tmpl w:val="012648DC"/>
    <w:lvl w:ilvl="0" w:tplc="5A6686AC">
      <w:start w:val="1"/>
      <w:numFmt w:val="decimal"/>
      <w:lvlText w:val="%1."/>
      <w:lvlJc w:val="left"/>
      <w:pPr>
        <w:ind w:left="1800" w:hanging="360"/>
      </w:pPr>
      <w:rPr>
        <w:sz w:val="22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DA71905"/>
    <w:multiLevelType w:val="hybridMultilevel"/>
    <w:tmpl w:val="1A963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6BE"/>
    <w:multiLevelType w:val="hybridMultilevel"/>
    <w:tmpl w:val="903A74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45"/>
    <w:rsid w:val="00022D5F"/>
    <w:rsid w:val="00030B61"/>
    <w:rsid w:val="000416F2"/>
    <w:rsid w:val="00084735"/>
    <w:rsid w:val="00086330"/>
    <w:rsid w:val="000877D1"/>
    <w:rsid w:val="00127A4F"/>
    <w:rsid w:val="0013472A"/>
    <w:rsid w:val="001A7CCB"/>
    <w:rsid w:val="00207FF0"/>
    <w:rsid w:val="00216977"/>
    <w:rsid w:val="0022264A"/>
    <w:rsid w:val="0026157D"/>
    <w:rsid w:val="002A6351"/>
    <w:rsid w:val="002B2E03"/>
    <w:rsid w:val="002C097F"/>
    <w:rsid w:val="002D3450"/>
    <w:rsid w:val="0033289D"/>
    <w:rsid w:val="00344657"/>
    <w:rsid w:val="003643CB"/>
    <w:rsid w:val="003C6D25"/>
    <w:rsid w:val="00472DB8"/>
    <w:rsid w:val="004E1DD3"/>
    <w:rsid w:val="0050555F"/>
    <w:rsid w:val="00535AED"/>
    <w:rsid w:val="005561A5"/>
    <w:rsid w:val="00572368"/>
    <w:rsid w:val="005C6301"/>
    <w:rsid w:val="005F088A"/>
    <w:rsid w:val="006252FE"/>
    <w:rsid w:val="006B7256"/>
    <w:rsid w:val="006C2B4A"/>
    <w:rsid w:val="006E1DB2"/>
    <w:rsid w:val="006F4153"/>
    <w:rsid w:val="007D3675"/>
    <w:rsid w:val="007F4F58"/>
    <w:rsid w:val="007F79D1"/>
    <w:rsid w:val="00811E5E"/>
    <w:rsid w:val="008266A9"/>
    <w:rsid w:val="00831F33"/>
    <w:rsid w:val="00886469"/>
    <w:rsid w:val="008A2D0E"/>
    <w:rsid w:val="008A50B3"/>
    <w:rsid w:val="008C705B"/>
    <w:rsid w:val="008D75B1"/>
    <w:rsid w:val="009120B3"/>
    <w:rsid w:val="00944683"/>
    <w:rsid w:val="00996E4F"/>
    <w:rsid w:val="009A0C2E"/>
    <w:rsid w:val="009A3464"/>
    <w:rsid w:val="009E3D51"/>
    <w:rsid w:val="009E6391"/>
    <w:rsid w:val="00A63E5B"/>
    <w:rsid w:val="00A64146"/>
    <w:rsid w:val="00A90413"/>
    <w:rsid w:val="00AB4B25"/>
    <w:rsid w:val="00AD0830"/>
    <w:rsid w:val="00AD2A9F"/>
    <w:rsid w:val="00AE1682"/>
    <w:rsid w:val="00AE5F3F"/>
    <w:rsid w:val="00B22F0D"/>
    <w:rsid w:val="00B44184"/>
    <w:rsid w:val="00B478F2"/>
    <w:rsid w:val="00B55819"/>
    <w:rsid w:val="00B7387A"/>
    <w:rsid w:val="00B74688"/>
    <w:rsid w:val="00BB5205"/>
    <w:rsid w:val="00BC7773"/>
    <w:rsid w:val="00BD4541"/>
    <w:rsid w:val="00BE2AA0"/>
    <w:rsid w:val="00BF486C"/>
    <w:rsid w:val="00C0724D"/>
    <w:rsid w:val="00C447A9"/>
    <w:rsid w:val="00C536A5"/>
    <w:rsid w:val="00CA3C34"/>
    <w:rsid w:val="00D31E63"/>
    <w:rsid w:val="00D45F04"/>
    <w:rsid w:val="00DA406C"/>
    <w:rsid w:val="00E25F60"/>
    <w:rsid w:val="00E41991"/>
    <w:rsid w:val="00EB022C"/>
    <w:rsid w:val="00ED4C28"/>
    <w:rsid w:val="00F0406D"/>
    <w:rsid w:val="00F04980"/>
    <w:rsid w:val="00F65748"/>
    <w:rsid w:val="00F66A02"/>
    <w:rsid w:val="00F71345"/>
    <w:rsid w:val="00F824F1"/>
    <w:rsid w:val="00F970D0"/>
    <w:rsid w:val="00F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30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13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1345"/>
  </w:style>
  <w:style w:type="paragraph" w:styleId="Piedepgina">
    <w:name w:val="footer"/>
    <w:basedOn w:val="Normal"/>
    <w:link w:val="PiedepginaCar"/>
    <w:uiPriority w:val="99"/>
    <w:unhideWhenUsed/>
    <w:rsid w:val="00F713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1345"/>
  </w:style>
  <w:style w:type="paragraph" w:styleId="Textodeglobo">
    <w:name w:val="Balloon Text"/>
    <w:basedOn w:val="Normal"/>
    <w:link w:val="TextodegloboCar"/>
    <w:uiPriority w:val="99"/>
    <w:semiHidden/>
    <w:unhideWhenUsed/>
    <w:rsid w:val="00F71345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3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A2D0E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F65748"/>
  </w:style>
  <w:style w:type="character" w:customStyle="1" w:styleId="EstiloCorreo24">
    <w:name w:val="EstiloCorreo24"/>
    <w:semiHidden/>
    <w:rsid w:val="001A7CCB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D3450"/>
    <w:pPr>
      <w:spacing w:before="100" w:beforeAutospacing="1" w:after="100" w:afterAutospacing="1"/>
    </w:pPr>
    <w:rPr>
      <w:rFonts w:eastAsiaTheme="minorHAnsi"/>
      <w:lang w:val="es-CO" w:eastAsia="es-CO"/>
    </w:rPr>
  </w:style>
  <w:style w:type="paragraph" w:styleId="Prrafodelista">
    <w:name w:val="List Paragraph"/>
    <w:basedOn w:val="Normal"/>
    <w:uiPriority w:val="34"/>
    <w:qFormat/>
    <w:rsid w:val="002D3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30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13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1345"/>
  </w:style>
  <w:style w:type="paragraph" w:styleId="Piedepgina">
    <w:name w:val="footer"/>
    <w:basedOn w:val="Normal"/>
    <w:link w:val="PiedepginaCar"/>
    <w:uiPriority w:val="99"/>
    <w:unhideWhenUsed/>
    <w:rsid w:val="00F713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1345"/>
  </w:style>
  <w:style w:type="paragraph" w:styleId="Textodeglobo">
    <w:name w:val="Balloon Text"/>
    <w:basedOn w:val="Normal"/>
    <w:link w:val="TextodegloboCar"/>
    <w:uiPriority w:val="99"/>
    <w:semiHidden/>
    <w:unhideWhenUsed/>
    <w:rsid w:val="00F71345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3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A2D0E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F65748"/>
  </w:style>
  <w:style w:type="character" w:customStyle="1" w:styleId="EstiloCorreo24">
    <w:name w:val="EstiloCorreo24"/>
    <w:semiHidden/>
    <w:rsid w:val="001A7CCB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D3450"/>
    <w:pPr>
      <w:spacing w:before="100" w:beforeAutospacing="1" w:after="100" w:afterAutospacing="1"/>
    </w:pPr>
    <w:rPr>
      <w:rFonts w:eastAsiaTheme="minorHAnsi"/>
      <w:lang w:val="es-CO" w:eastAsia="es-CO"/>
    </w:rPr>
  </w:style>
  <w:style w:type="paragraph" w:styleId="Prrafodelista">
    <w:name w:val="List Paragraph"/>
    <w:basedOn w:val="Normal"/>
    <w:uiPriority w:val="34"/>
    <w:qFormat/>
    <w:rsid w:val="002D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l xmlns="68aa4d9b-49e9-4141-85be-49b88062f9db" xsi:nil="true"/>
    <Fecha_x0020_Publicaci_x00f3_n xmlns="68aa4d9b-49e9-4141-85be-49b88062f9db" xsi:nil="true"/>
    <_dlc_DocId xmlns="9b439fa8-e993-4352-b14e-36bd4af4dd6d">KR33XJ2DTYQK-29-107</_dlc_DocId>
    <_dlc_DocIdUrl xmlns="9b439fa8-e993-4352-b14e-36bd4af4dd6d">
      <Url>http://mintranet/_layouts/DocIdRedir.aspx?ID=KR33XJ2DTYQK-29-107</Url>
      <Description>KR33XJ2DTYQK-29-107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9ADB8B30D0C428EB90BAD02695755" ma:contentTypeVersion="2" ma:contentTypeDescription="Crear nuevo documento." ma:contentTypeScope="" ma:versionID="8f427e7d64eeff7f62b2d8ce0247c007">
  <xsd:schema xmlns:xsd="http://www.w3.org/2001/XMLSchema" xmlns:xs="http://www.w3.org/2001/XMLSchema" xmlns:p="http://schemas.microsoft.com/office/2006/metadata/properties" xmlns:ns2="9b439fa8-e993-4352-b14e-36bd4af4dd6d" xmlns:ns3="68aa4d9b-49e9-4141-85be-49b88062f9db" targetNamespace="http://schemas.microsoft.com/office/2006/metadata/properties" ma:root="true" ma:fieldsID="0aa6ddb5e47afd631c08966bde719e9f" ns2:_="" ns3:_="">
    <xsd:import namespace="9b439fa8-e993-4352-b14e-36bd4af4dd6d"/>
    <xsd:import namespace="68aa4d9b-49e9-4141-85be-49b88062f9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echa_x0020_Publicaci_x00f3_n" minOccurs="0"/>
                <xsd:element ref="ns3:Ni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9fa8-e993-4352-b14e-36bd4af4d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a4d9b-49e9-4141-85be-49b88062f9db" elementFormDefault="qualified">
    <xsd:import namespace="http://schemas.microsoft.com/office/2006/documentManagement/types"/>
    <xsd:import namespace="http://schemas.microsoft.com/office/infopath/2007/PartnerControls"/>
    <xsd:element name="Fecha_x0020_Publicaci_x00f3_n" ma:index="11" nillable="true" ma:displayName="Fecha Publicación" ma:format="DateTime" ma:internalName="Fecha_x0020_Publicaci_x00f3_n">
      <xsd:simpleType>
        <xsd:restriction base="dms:DateTime"/>
      </xsd:simpleType>
    </xsd:element>
    <xsd:element name="Nivel" ma:index="12" nillable="true" ma:displayName="Nivel" ma:decimals="0" ma:internalName="Nive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F53C-5A98-4F8A-93B9-BE63381BD9ED}">
  <ds:schemaRefs>
    <ds:schemaRef ds:uri="http://schemas.microsoft.com/office/2006/metadata/properties"/>
    <ds:schemaRef ds:uri="http://schemas.microsoft.com/office/infopath/2007/PartnerControls"/>
    <ds:schemaRef ds:uri="68aa4d9b-49e9-4141-85be-49b88062f9db"/>
    <ds:schemaRef ds:uri="9b439fa8-e993-4352-b14e-36bd4af4dd6d"/>
  </ds:schemaRefs>
</ds:datastoreItem>
</file>

<file path=customXml/itemProps2.xml><?xml version="1.0" encoding="utf-8"?>
<ds:datastoreItem xmlns:ds="http://schemas.openxmlformats.org/officeDocument/2006/customXml" ds:itemID="{3388240F-FFD7-4AB9-B697-3AF5A074F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A897B-4DB9-4030-AAB1-5DB3904610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371D4F-D9E3-445F-ADEA-245BC640B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39fa8-e993-4352-b14e-36bd4af4dd6d"/>
    <ds:schemaRef ds:uri="68aa4d9b-49e9-4141-85be-49b88062f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699E65-538D-4A75-9C36-8FE2C0FA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Ayuda_de_Memoria</vt:lpstr>
    </vt:vector>
  </TitlesOfParts>
  <Company>Ministerio de Hacienda y Crédito Público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Ayuda_de_Memoria</dc:title>
  <dc:subject>Plantilla Ayuda de Memoria</dc:subject>
  <dc:creator>Claudia Marcela Martinez Gomez</dc:creator>
  <dc:description>Octubre de 2012</dc:description>
  <cp:lastModifiedBy>Claudia Marcela Martinez Gomez</cp:lastModifiedBy>
  <cp:revision>2</cp:revision>
  <cp:lastPrinted>2012-10-11T04:23:00Z</cp:lastPrinted>
  <dcterms:created xsi:type="dcterms:W3CDTF">2013-04-24T14:39:00Z</dcterms:created>
  <dcterms:modified xsi:type="dcterms:W3CDTF">2013-04-24T14:39:00Z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0x01010084C9ADB8B30D0C428EB90BAD02695755</vt:lpwstr>
  </property>
  <property fmtid="{D5CDD505-2E9C-101B-9397-08002B2CF9AE}" pid="3" name="_dlc_DocIdItemGuid">
    <vt:lpwstr>3bce81e4-eef2-4700-b304-1bff165662f4</vt:lpwstr>
  </property>
</Properties>
</file>